
<file path=[Content_Types].xml><?xml version="1.0" encoding="utf-8"?>
<Types xmlns="http://schemas.openxmlformats.org/package/2006/content-types">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3">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DPS Schedule 5 (Management Levy and Information)</w:t>
      </w:r>
    </w:p>
    <w:p w:rsidR="00000000" w:rsidDel="00000000" w:rsidP="00000000" w:rsidRDefault="00000000" w:rsidRPr="00000000" w14:paraId="00000004">
      <w:pPr>
        <w:numPr>
          <w:ilvl w:val="0"/>
          <w:numId w:val="3"/>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to provide management information to CCS</w:t>
      </w:r>
    </w:p>
    <w:p w:rsidR="00000000" w:rsidDel="00000000" w:rsidP="00000000" w:rsidRDefault="00000000" w:rsidRPr="00000000" w14:paraId="0000000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at no charge, provide timely, full, accurate and complete MI Reports to CCS which incorporate the data, in the correct format, required by the MI Reporting Template and such guidance that CCS may issue from time to time.  </w:t>
      </w:r>
    </w:p>
    <w:p w:rsidR="00000000" w:rsidDel="00000000" w:rsidP="00000000" w:rsidRDefault="00000000" w:rsidRPr="00000000" w14:paraId="0000000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w:t>
      </w:r>
      <w:r w:rsidDel="00000000" w:rsidR="00000000" w:rsidRPr="00000000">
        <w:rPr>
          <w:rFonts w:ascii="Arial" w:cs="Arial" w:eastAsia="Arial" w:hAnsi="Arial"/>
          <w:b w:val="1"/>
          <w:color w:val="000000"/>
          <w:sz w:val="24"/>
          <w:szCs w:val="24"/>
          <w:rtl w:val="0"/>
        </w:rPr>
        <w:t xml:space="preserve">MI Reporting Template</w:t>
      </w:r>
      <w:r w:rsidDel="00000000" w:rsidR="00000000" w:rsidRPr="00000000">
        <w:rPr>
          <w:rFonts w:ascii="Arial" w:cs="Arial" w:eastAsia="Arial" w:hAnsi="Arial"/>
          <w:color w:val="000000"/>
          <w:sz w:val="24"/>
          <w:szCs w:val="24"/>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tab/>
        <w:t xml:space="preserve">   Reporting period</w:t>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leader="none" w:pos="142"/>
          <w:tab w:val="left" w:leader="none" w:pos="993"/>
        </w:tabs>
        <w:spacing w:before="120" w:lineRule="auto"/>
        <w:ind w:left="993" w:hanging="567"/>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2.1   </w:t>
      </w:r>
      <w:r w:rsidDel="00000000" w:rsidR="00000000" w:rsidRPr="00000000">
        <w:rPr>
          <w:rFonts w:ascii="Arial" w:cs="Arial" w:eastAsia="Arial" w:hAnsi="Arial"/>
          <w:b w:val="1"/>
          <w:color w:val="000000"/>
          <w:sz w:val="24"/>
          <w:szCs w:val="24"/>
          <w:rtl w:val="0"/>
        </w:rPr>
        <w:t xml:space="preserve">MI Reports</w:t>
      </w:r>
      <w:r w:rsidDel="00000000" w:rsidR="00000000" w:rsidRPr="00000000">
        <w:rPr>
          <w:rFonts w:ascii="Arial" w:cs="Arial" w:eastAsia="Arial" w:hAnsi="Arial"/>
          <w:color w:val="000000"/>
          <w:sz w:val="24"/>
          <w:szCs w:val="24"/>
          <w:rtl w:val="0"/>
        </w:rPr>
        <w:t xml:space="preserve"> must be completed and returned to CCS by the fifth working day of every month during the DPS Contract Period and thereafter until all transactions relating to Order Contracts have permanently ceased. If at any point there is a period of a month where no reportable transactions occur, then a declaration must be made confirming no business has been conducted, in place of data submission.</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Rule="auto"/>
        <w:ind w:left="993" w:hanging="633"/>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2.2</w:t>
        <w:tab/>
        <w:t xml:space="preserve">In an MI Report, the Supplier should report Order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Submitting the information</w:t>
      </w:r>
      <w:r w:rsidDel="00000000" w:rsidR="00000000" w:rsidRPr="00000000">
        <w:rPr>
          <w:rtl w:val="0"/>
        </w:rPr>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MI Reports shall be completed electronically and uploaded to the CCS data submission service available at: </w:t>
      </w:r>
      <w:hyperlink r:id="rId8">
        <w:r w:rsidDel="00000000" w:rsidR="00000000" w:rsidRPr="00000000">
          <w:rPr>
            <w:rFonts w:ascii="Arial" w:cs="Arial" w:eastAsia="Arial" w:hAnsi="Arial"/>
            <w:color w:val="0000ff"/>
            <w:sz w:val="24"/>
            <w:szCs w:val="24"/>
            <w:u w:val="single"/>
            <w:rtl w:val="0"/>
          </w:rPr>
          <w:t xml:space="preserve">https://www.reportmi.crowncommercial.gov.uk</w:t>
        </w:r>
      </w:hyperlink>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 Reports must be completed in pounds sterling unless CCS has given prior written consent to the use of another currency. </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may reasonably require that MI Reports be submitted by an alternative means such as email.  </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requested by CCS, the Supplier shall provide Management Information to a Buyer as specified by CCS.</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3.4.1 promptly after the DPS Start Date provide an e-mail and/or postal address to which CCS will send invoices for the Management Levy and monthly statements relating to the invoicing of the Management Levy;</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3.4.2 promptly after the DPS Start Date provide at least one contact name and contact details for the purposes of queries relating to either Management Information or invoicing; and</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3.4.3 immediately notify CCS of any changes to the details previously provided to CCS under this Paragraph 3.4.</w:t>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8">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CCS can use the Management Information</w:t>
      </w:r>
    </w:p>
    <w:p w:rsidR="00000000" w:rsidDel="00000000" w:rsidP="00000000" w:rsidRDefault="00000000" w:rsidRPr="00000000" w14:paraId="00000019">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Supplier grants CCS a non-exclusive, transferable, perpetual, irrevocable, royalty free licence to: </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use and to share with any Buyer, Other Contracting Authority and Relevant Person; and/or</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publish (subject to any information that is exempt from disclosure in accordance with the provisions of FOIA, being redacted),</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before="120" w:lineRule="auto"/>
        <w:ind w:left="1656" w:firstLine="0"/>
        <w:jc w:val="left"/>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any Management Information supplied to CCS for CCS’ normal operational activities including administering this Contract and/or all Order Contracts, monitoring public sector expenditure, identifying savings or potential savings and planning future procurement activity.</w:t>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CCS may consult with the Supplier to inform its decision to publish information. However, CCS shall retain absolute discretion regarding the extent, content and format of any disclosure.</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receipt of the completed MI Report, CCS shall invoice the Supplier for the Management Levy payable for the Month to which the MI report relates.</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Paying the Management Levy</w:t>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b w:val="1"/>
          <w:color w:val="000000"/>
          <w:sz w:val="24"/>
          <w:szCs w:val="24"/>
          <w:rtl w:val="0"/>
        </w:rPr>
        <w:t xml:space="preserve">Management </w:t>
      </w:r>
      <w:r w:rsidDel="00000000" w:rsidR="00000000" w:rsidRPr="00000000">
        <w:rPr>
          <w:rFonts w:ascii="Arial" w:cs="Arial" w:eastAsia="Arial" w:hAnsi="Arial"/>
          <w:color w:val="000000"/>
          <w:sz w:val="24"/>
          <w:szCs w:val="24"/>
          <w:rtl w:val="0"/>
        </w:rPr>
        <w:t xml:space="preserve">Levy excludes VAT which is payable on provision of a valid VAT invoice.</w:t>
      </w:r>
    </w:p>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pay CCS the Management Levy (and other amounts payable in accordance with this Schedule) in cleared funds within 30 days of receipt by the Supplier of an undisputed invoice to such bank or building society account set out in the invoice.</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Levy is not paid</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42"/>
        </w:tabs>
        <w:spacing w:before="120" w:lineRule="auto"/>
        <w:ind w:left="993" w:hanging="567"/>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6.1    </w:t>
      </w:r>
      <w:r w:rsidDel="00000000" w:rsidR="00000000" w:rsidRPr="00000000">
        <w:rPr>
          <w:rFonts w:ascii="Arial" w:cs="Arial" w:eastAsia="Arial" w:hAnsi="Arial"/>
          <w:color w:val="000000"/>
          <w:sz w:val="24"/>
          <w:szCs w:val="24"/>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6.1.1</w:t>
        <w:tab/>
      </w:r>
      <w:r w:rsidDel="00000000" w:rsidR="00000000" w:rsidRPr="00000000">
        <w:rPr>
          <w:rFonts w:ascii="Arial" w:cs="Arial" w:eastAsia="Arial" w:hAnsi="Arial"/>
          <w:color w:val="000000"/>
          <w:sz w:val="24"/>
          <w:szCs w:val="24"/>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701" w:hanging="73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6.1.2</w:t>
        <w:tab/>
      </w:r>
      <w:r w:rsidDel="00000000" w:rsidR="00000000" w:rsidRPr="00000000">
        <w:rPr>
          <w:rFonts w:ascii="Arial" w:cs="Arial" w:eastAsia="Arial" w:hAnsi="Arial"/>
          <w:color w:val="000000"/>
          <w:sz w:val="24"/>
          <w:szCs w:val="24"/>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6.1.3</w:t>
        <w:tab/>
      </w:r>
      <w:r w:rsidDel="00000000" w:rsidR="00000000" w:rsidRPr="00000000">
        <w:rPr>
          <w:rFonts w:ascii="Arial" w:cs="Arial" w:eastAsia="Arial" w:hAnsi="Arial"/>
          <w:color w:val="000000"/>
          <w:sz w:val="24"/>
          <w:szCs w:val="24"/>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851" w:firstLine="142.00000000000003"/>
        <w:rPr>
          <w:rFonts w:ascii="Arial" w:cs="Arial" w:eastAsia="Arial" w:hAnsi="Arial"/>
          <w:color w:val="000000"/>
          <w:sz w:val="24"/>
          <w:szCs w:val="24"/>
        </w:rPr>
      </w:pPr>
      <w:r w:rsidDel="00000000" w:rsidR="00000000" w:rsidRPr="00000000">
        <w:rPr>
          <w:rFonts w:ascii="Arial" w:cs="Arial" w:eastAsia="Arial" w:hAnsi="Arial"/>
          <w:smallCaps w:val="1"/>
          <w:color w:val="000000"/>
          <w:sz w:val="24"/>
          <w:szCs w:val="24"/>
          <w:rtl w:val="0"/>
        </w:rPr>
        <w:t xml:space="preserve">6.1.4  </w:t>
      </w:r>
      <w:r w:rsidDel="00000000" w:rsidR="00000000" w:rsidRPr="00000000">
        <w:rPr>
          <w:rFonts w:ascii="Arial" w:cs="Arial" w:eastAsia="Arial" w:hAnsi="Arial"/>
          <w:color w:val="000000"/>
          <w:sz w:val="24"/>
          <w:szCs w:val="24"/>
          <w:rtl w:val="0"/>
        </w:rPr>
        <w:t xml:space="preserve">terminating this contract.</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1134"/>
          <w:tab w:val="left" w:leader="none" w:pos="284"/>
          <w:tab w:val="left" w:leader="none" w:pos="993"/>
        </w:tabs>
        <w:spacing w:after="120" w:before="120" w:lineRule="auto"/>
        <w:ind w:left="786" w:hanging="360"/>
        <w:jc w:val="left"/>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0">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Information is wrong?</w:t>
      </w:r>
      <w:r w:rsidDel="00000000" w:rsidR="00000000" w:rsidRPr="00000000">
        <w:rPr>
          <w:rtl w:val="0"/>
        </w:rPr>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an </w:t>
      </w:r>
      <w:r w:rsidDel="00000000" w:rsidR="00000000" w:rsidRPr="00000000">
        <w:rPr>
          <w:rFonts w:ascii="Arial" w:cs="Arial" w:eastAsia="Arial" w:hAnsi="Arial"/>
          <w:b w:val="1"/>
          <w:color w:val="000000"/>
          <w:sz w:val="24"/>
          <w:szCs w:val="24"/>
          <w:rtl w:val="0"/>
        </w:rPr>
        <w:t xml:space="preserve">MI Failure,</w:t>
      </w:r>
      <w:r w:rsidDel="00000000" w:rsidR="00000000" w:rsidRPr="00000000">
        <w:rPr>
          <w:rFonts w:ascii="Arial" w:cs="Arial" w:eastAsia="Arial" w:hAnsi="Arial"/>
          <w:color w:val="000000"/>
          <w:sz w:val="24"/>
          <w:szCs w:val="24"/>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33">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Meetings</w:t>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rsidR="00000000" w:rsidDel="00000000" w:rsidP="00000000" w:rsidRDefault="00000000" w:rsidRPr="00000000" w14:paraId="00000035">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fees </w:t>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9">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happens if Management Information Reports are not provided?</w:t>
      </w:r>
    </w:p>
    <w:p w:rsidR="00000000" w:rsidDel="00000000" w:rsidP="00000000" w:rsidRDefault="00000000" w:rsidRPr="00000000" w14:paraId="0000003A">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If two (2) MI Reports are not provided in any rolling six (6) month period then an </w:t>
      </w:r>
      <w:r w:rsidDel="00000000" w:rsidR="00000000" w:rsidRPr="00000000">
        <w:rPr>
          <w:rFonts w:ascii="Arial" w:cs="Arial" w:eastAsia="Arial" w:hAnsi="Arial"/>
          <w:b w:val="1"/>
          <w:color w:val="000000"/>
          <w:sz w:val="24"/>
          <w:szCs w:val="24"/>
          <w:rtl w:val="0"/>
        </w:rPr>
        <w:t xml:space="preserve">MI Default</w:t>
      </w:r>
      <w:r w:rsidDel="00000000" w:rsidR="00000000" w:rsidRPr="00000000">
        <w:rPr>
          <w:rFonts w:ascii="Arial" w:cs="Arial" w:eastAsia="Arial" w:hAnsi="Arial"/>
          <w:color w:val="000000"/>
          <w:sz w:val="24"/>
          <w:szCs w:val="24"/>
          <w:rtl w:val="0"/>
        </w:rPr>
        <w:t xml:space="preserve"> shall be deemed to have occurred and CCS shall be entitled to:</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charge and the Supplier shall pay a </w:t>
      </w:r>
      <w:r w:rsidDel="00000000" w:rsidR="00000000" w:rsidRPr="00000000">
        <w:rPr>
          <w:rFonts w:ascii="Arial" w:cs="Arial" w:eastAsia="Arial" w:hAnsi="Arial"/>
          <w:b w:val="1"/>
          <w:color w:val="000000"/>
          <w:sz w:val="24"/>
          <w:szCs w:val="24"/>
          <w:rtl w:val="0"/>
        </w:rPr>
        <w:t xml:space="preserve">Default Management Levy</w:t>
      </w:r>
      <w:r w:rsidDel="00000000" w:rsidR="00000000" w:rsidRPr="00000000">
        <w:rPr>
          <w:rFonts w:ascii="Arial" w:cs="Arial" w:eastAsia="Arial" w:hAnsi="Arial"/>
          <w:color w:val="000000"/>
          <w:sz w:val="24"/>
          <w:szCs w:val="24"/>
          <w:rtl w:val="0"/>
        </w:rPr>
        <w:t xml:space="preserve"> in respect of the Months in which the MI Default occurred and subsequent Months in which they continue, calculated in accordance with Paragraph 8.2.1 and/or </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suspend the Supplier from the DPS Contract until such time that deficient MI reports(s) are rectified; and/or</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this Contract.  </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F">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The Default Management Levy shall be the higher of:</w:t>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average Management Levy paid or payable by the Supplier in the previous six (6) Month period or, if the MI Default occurred within less than six (6) months from the commencement date of the first Order Contract, in the whole period preceding the date on which the MI Default occurred; or</w:t>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of five hundred pounds (£500).</w:t>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3">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overpaid the Management Levy as a result of the application of the Default Management Levy then the Supplier shall be entitled to a refund of the overpayment, net of any Admin Fees where applicable; or</w:t>
      </w:r>
    </w:p>
    <w:p w:rsidR="00000000" w:rsidDel="00000000" w:rsidP="00000000" w:rsidRDefault="00000000" w:rsidRPr="00000000" w14:paraId="0000004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underpaid the Management Levy  during the period when a Default Management Levy was applied, then CCS shall be entitled to immediate payment of the balance as a debt together with interest.</w:t>
      </w:r>
    </w:p>
    <w:p w:rsidR="00000000" w:rsidDel="00000000" w:rsidP="00000000" w:rsidRDefault="00000000" w:rsidRPr="00000000" w14:paraId="00000046">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MI Reporting Template</w:t>
      </w:r>
    </w:p>
    <w:p w:rsidR="00000000" w:rsidDel="00000000" w:rsidP="00000000" w:rsidRDefault="00000000" w:rsidRPr="00000000" w14:paraId="00000048">
      <w:pPr>
        <w:shd w:fill="ffffff" w:val="clear"/>
        <w:rPr>
          <w:rFonts w:ascii="Arial" w:cs="Arial" w:eastAsia="Arial" w:hAnsi="Arial"/>
          <w:color w:val="222222"/>
          <w:sz w:val="24"/>
          <w:szCs w:val="24"/>
        </w:rPr>
      </w:pPr>
      <w:bookmarkStart w:colFirst="0" w:colLast="0" w:name="_heading=h.2s8eyo1" w:id="9"/>
      <w:bookmarkEnd w:id="9"/>
      <w:r w:rsidDel="00000000" w:rsidR="00000000" w:rsidRPr="00000000">
        <w:rPr>
          <w:rFonts w:ascii="Arial" w:cs="Arial" w:eastAsia="Arial" w:hAnsi="Arial"/>
          <w:color w:val="222222"/>
          <w:sz w:val="24"/>
          <w:szCs w:val="24"/>
        </w:rPr>
        <w:pict>
          <v:shape id="_x0000_i1025" style="width:75pt;height:49pt" o:ole="" type="#_x0000_t75">
            <v:imagedata r:id="rId1" o:title=""/>
          </v:shape>
          <o:OLEObject DrawAspect="Icon" r:id="rId2" ProgID="Excel.Sheet.12" ShapeID="_x0000_i1025" Type="Link" UpdateMode="Always">
            <o:LinkType>EnhancedMetaFile</o:LinkType>
            <o:LockedField>false</o:LockedField>
            <o:FieldCodes>\f 0</o:FieldCodes>
          </o:OLEObject>
        </w:pict>
      </w:r>
      <w:r w:rsidDel="00000000" w:rsidR="00000000" w:rsidRPr="00000000">
        <w:rPr>
          <w:rtl w:val="0"/>
        </w:rPr>
      </w:r>
    </w:p>
    <w:p w:rsidR="00000000" w:rsidDel="00000000" w:rsidP="00000000" w:rsidRDefault="00000000" w:rsidRPr="00000000" w14:paraId="00000049">
      <w:pPr>
        <w:rPr>
          <w:rFonts w:ascii="Times" w:cs="Times" w:eastAsia="Times" w:hAnsi="Times"/>
          <w:sz w:val="20"/>
          <w:szCs w:val="20"/>
        </w:rPr>
      </w:pPr>
      <w:r w:rsidDel="00000000" w:rsidR="00000000" w:rsidRPr="00000000">
        <w:rPr>
          <w:rtl w:val="0"/>
        </w:rPr>
      </w:r>
    </w:p>
    <w:p w:rsidR="00000000" w:rsidDel="00000000" w:rsidP="00000000" w:rsidRDefault="00000000" w:rsidRPr="00000000" w14:paraId="0000004A">
      <w:pPr>
        <w:jc w:val="left"/>
        <w:rPr>
          <w:rFonts w:ascii="Arial" w:cs="Arial" w:eastAsia="Arial" w:hAnsi="Arial"/>
        </w:rPr>
      </w:pPr>
      <w:r w:rsidDel="00000000" w:rsidR="00000000" w:rsidRPr="00000000">
        <w:rPr>
          <w:rtl w:val="0"/>
        </w:rPr>
      </w:r>
    </w:p>
    <w:p w:rsidR="00000000" w:rsidDel="00000000" w:rsidP="00000000" w:rsidRDefault="00000000" w:rsidRPr="00000000" w14:paraId="0000004B">
      <w:pPr>
        <w:jc w:val="left"/>
        <w:rPr>
          <w:rFonts w:ascii="Arial" w:cs="Arial" w:eastAsia="Arial" w:hAnsi="Arial"/>
        </w:rPr>
      </w:pPr>
      <w:r w:rsidDel="00000000" w:rsidR="00000000" w:rsidRPr="00000000">
        <w:rPr>
          <w:rtl w:val="0"/>
        </w:rPr>
      </w:r>
    </w:p>
    <w:p w:rsidR="00000000" w:rsidDel="00000000" w:rsidP="00000000" w:rsidRDefault="00000000" w:rsidRPr="00000000" w14:paraId="0000004C">
      <w:pPr>
        <w:jc w:val="left"/>
        <w:rPr>
          <w:rFonts w:ascii="Arial" w:cs="Arial" w:eastAsia="Arial" w:hAnsi="Arial"/>
        </w:rPr>
      </w:pPr>
      <w:r w:rsidDel="00000000" w:rsidR="00000000" w:rsidRPr="00000000">
        <w:rPr>
          <w:rtl w:val="0"/>
        </w:rPr>
      </w:r>
    </w:p>
    <w:p w:rsidR="00000000" w:rsidDel="00000000" w:rsidP="00000000" w:rsidRDefault="00000000" w:rsidRPr="00000000" w14:paraId="0000004D">
      <w:pPr>
        <w:jc w:val="left"/>
        <w:rPr>
          <w:rFonts w:ascii="Arial" w:cs="Arial" w:eastAsia="Arial" w:hAnsi="Arial"/>
        </w:rPr>
      </w:pPr>
      <w:r w:rsidDel="00000000" w:rsidR="00000000" w:rsidRPr="00000000">
        <w:rPr>
          <w:rtl w:val="0"/>
        </w:rPr>
      </w:r>
    </w:p>
    <w:p w:rsidR="00000000" w:rsidDel="00000000" w:rsidP="00000000" w:rsidRDefault="00000000" w:rsidRPr="00000000" w14:paraId="0000004E">
      <w:pPr>
        <w:jc w:val="left"/>
        <w:rPr>
          <w:rFonts w:ascii="Arial" w:cs="Arial" w:eastAsia="Arial" w:hAnsi="Arial"/>
        </w:rPr>
      </w:pPr>
      <w:r w:rsidDel="00000000" w:rsidR="00000000" w:rsidRPr="00000000">
        <w:rPr>
          <w:rtl w:val="0"/>
        </w:rPr>
      </w:r>
    </w:p>
    <w:p w:rsidR="00000000" w:rsidDel="00000000" w:rsidP="00000000" w:rsidRDefault="00000000" w:rsidRPr="00000000" w14:paraId="0000004F">
      <w:pPr>
        <w:jc w:val="left"/>
        <w:rPr>
          <w:rFonts w:ascii="Arial" w:cs="Arial" w:eastAsia="Arial" w:hAnsi="Arial"/>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jc w:val="left"/>
        <w:rPr>
          <w:rFonts w:ascii="Arial" w:cs="Arial" w:eastAsia="Arial" w:hAnsi="Arial"/>
        </w:rPr>
      </w:pPr>
      <w:r w:rsidDel="00000000" w:rsidR="00000000" w:rsidRPr="00000000">
        <w:rPr>
          <w:rtl w:val="0"/>
        </w:rPr>
      </w:r>
    </w:p>
    <w:sectPr>
      <w:headerReference r:id="rId9" w:type="default"/>
      <w:headerReference r:id="rId10" w:type="first"/>
      <w:footerReference r:id="rId11"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RM6301</w:t>
      <w:tab/>
      <w:t xml:space="preserve">                                           </w:t>
    </w:r>
  </w:p>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A">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v1.2</w:t>
      <w:tab/>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w:t>
    </w:r>
    <w:r w:rsidDel="00000000" w:rsidR="00000000" w:rsidRPr="00000000">
      <w:rPr>
        <w:rFonts w:ascii="Arial" w:cs="Arial" w:eastAsia="Arial" w:hAnsi="Arial"/>
        <w:color w:val="bfbfbf"/>
        <w:sz w:val="14"/>
        <w:szCs w:val="14"/>
        <w:rtl w:val="0"/>
      </w:rPr>
      <w:t xml:space="preserve"> </w:t>
    </w:r>
    <w:r w:rsidDel="00000000" w:rsidR="00000000" w:rsidRPr="00000000">
      <w:rPr>
        <w:rFonts w:ascii="Arial" w:cs="Arial" w:eastAsia="Arial" w:hAnsi="Arial"/>
        <w:color w:val="bfbfbf"/>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DPS Schedule 5 (Management Levy and Information)</w:t>
    </w: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7"/>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rsid w:val="00CA2858"/>
    <w:pPr>
      <w:numPr>
        <w:ilvl w:val="2"/>
        <w:numId w:val="1"/>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ind w:left="644"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rsid w:val="00A551F7"/>
    <w:pPr>
      <w:ind w:left="360" w:hanging="360"/>
      <w:outlineLvl w:val="9"/>
    </w:pPr>
    <w:rPr>
      <w:caps w:val="0"/>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786"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on-numberboldheading" w:customStyle="1">
    <w:name w:val="GPS L2 non-number bold heading"/>
    <w:basedOn w:val="GPSL2NumberedBoldHeading"/>
    <w:link w:val="GPSL2non-numberboldheadingChar"/>
    <w:qFormat w:val="1"/>
    <w:pPr>
      <w:numPr>
        <w:ilvl w:val="0"/>
        <w:numId w:val="0"/>
      </w:numPr>
      <w:ind w:left="1134"/>
    </w:pPr>
  </w:style>
  <w:style w:type="character" w:styleId="GPSL2non-numberboldheadingChar" w:customStyle="1">
    <w:name w:val="GPS L2 non-number bold heading Char"/>
    <w:link w:val="GPSL2non-numberboldheading"/>
    <w:locked w:val="1"/>
    <w:rPr>
      <w:rFonts w:ascii="Calibri" w:cs="Arial" w:eastAsia="Times New Roman" w:hAnsi="Calibri"/>
      <w:b w:val="1"/>
      <w:lang w:eastAsia="zh-CN"/>
    </w:rPr>
  </w:style>
  <w:style w:type="character" w:styleId="GPSL1SCHEDULEHeadingChar" w:customStyle="1">
    <w:name w:val="GPS L1 SCHEDULE Heading Char"/>
    <w:link w:val="GPSL1SCHEDULEHeading"/>
    <w:locked w:val="1"/>
    <w:rsid w:val="00A551F7"/>
    <w:rPr>
      <w:rFonts w:ascii="Calibri" w:cs="Arial" w:eastAsia="STZhongsong" w:hAnsi="Calibri"/>
      <w:b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L2IndentChar" w:customStyle="1">
    <w:name w:val="GPS L2 Indent Char"/>
    <w:link w:val="GPSL2Indent"/>
    <w:rPr>
      <w:rFonts w:ascii="Calibri" w:cs="Arial" w:eastAsia="Times New Roman" w:hAnsi="Calibri"/>
      <w:szCs w:val="24"/>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character" w:styleId="GPSL3IndentChar" w:customStyle="1">
    <w:name w:val="GPS L3 Indent Char"/>
    <w:link w:val="GPSL3Indent"/>
    <w:locked w:val="1"/>
    <w:rPr>
      <w:rFonts w:ascii="Calibri" w:cs="Arial" w:eastAsia="Times New Roman" w:hAnsi="Calibri"/>
      <w:lang w:eastAsia="zh-CN" w:val="en-US"/>
    </w:rPr>
  </w:style>
  <w:style w:type="paragraph" w:styleId="Normal1" w:customStyle="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character" w:styleId="Hyperlink">
    <w:name w:val="Hyperlink"/>
    <w:basedOn w:val="DefaultParagraphFont"/>
    <w:uiPriority w:val="99"/>
    <w:unhideWhenUsed w:val="1"/>
    <w:rsid w:val="00261988"/>
    <w:rPr>
      <w:color w:val="0000ff" w:themeColor="hyperlink"/>
      <w:u w:val="single"/>
    </w:rPr>
  </w:style>
  <w:style w:type="paragraph" w:styleId="m4005008707492704147m2318552415162592440m-4617050273339914792gmail-gpsl1scheduleheading" w:customStyle="1">
    <w:name w:val="m_4005008707492704147m_2318552415162592440m_-4617050273339914792gmail-gpsl1scheduleheading"/>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m4005008707492704147m2318552415162592440m-4617050273339914792gmail-gpsl2numbered" w:customStyle="1">
    <w:name w:val="m_4005008707492704147m_2318552415162592440m_-4617050273339914792gmail-gpsl2numbered"/>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character" w:styleId="apple-converted-space" w:customStyle="1">
    <w:name w:val="apple-converted-space"/>
    <w:basedOn w:val="DefaultParagraphFont"/>
    <w:rsid w:val="00EA0F28"/>
  </w:style>
  <w:style w:type="paragraph" w:styleId="m4005008707492704147m2318552415162592440m-4617050273339914792gmail-gpsl3numberedclause" w:customStyle="1">
    <w:name w:val="m_4005008707492704147m_2318552415162592440m_-4617050273339914792gmail-gpsl3numberedclause"/>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https://www.reportmi.crowncommercial.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2"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VDXFiEYa4cgODbmddqbNg2zapQ==">CgMxLjAyCGguZ2pkZ3hzMgloLjMwajB6bGwyCWguMWZvYjl0ZTIJaC4zem55c2g3MgloLjJldDkycDAyCGgudHlqY3d0MgloLjNkeTZ2a20yCWguMXQzaDVzZjIJaC40ZDM0b2c4MgloLjJzOGV5bzE4AHIhMVFIYm9zeE9KdFNkUlNXVDZHZ2xWMlIyZjJaQ2x6cHZy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2023-10-13T13:07:00Z</dcterms:created>
  <dc:creator>Kelly Hughes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